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33F6E" w14:textId="3B6F2CCD" w:rsidR="000C6631" w:rsidRDefault="000C6631"/>
    <w:sdt>
      <w:sdtPr>
        <w:alias w:val="Today's Date"/>
        <w:tag w:val="Today's Date"/>
        <w:id w:val="481049955"/>
        <w:placeholder>
          <w:docPart w:val="DefaultPlaceholder_-1854013440"/>
        </w:placeholder>
        <w:showingPlcHdr/>
      </w:sdtPr>
      <w:sdtEndPr/>
      <w:sdtContent>
        <w:p w14:paraId="4E427F28" w14:textId="230EE450" w:rsidR="00E85036" w:rsidRDefault="00952056" w:rsidP="00E85036">
          <w:pPr>
            <w:spacing w:after="0" w:line="240" w:lineRule="auto"/>
          </w:pPr>
          <w:r w:rsidRPr="00A85808">
            <w:rPr>
              <w:rStyle w:val="PlaceholderText"/>
              <w:color w:val="auto"/>
            </w:rPr>
            <w:t>Click or tap here to enter text.</w:t>
          </w:r>
        </w:p>
      </w:sdtContent>
    </w:sdt>
    <w:p w14:paraId="7367C10F" w14:textId="77777777" w:rsidR="00952056" w:rsidRDefault="00952056" w:rsidP="00E85036">
      <w:pPr>
        <w:spacing w:after="0" w:line="240" w:lineRule="auto"/>
      </w:pPr>
    </w:p>
    <w:sdt>
      <w:sdtPr>
        <w:alias w:val="Recipient's Title"/>
        <w:tag w:val="Recipient's Title"/>
        <w:id w:val="-503362534"/>
        <w:placeholder>
          <w:docPart w:val="DefaultPlaceholder_-1854013440"/>
        </w:placeholder>
        <w:showingPlcHdr/>
      </w:sdtPr>
      <w:sdtEndPr/>
      <w:sdtContent>
        <w:p w14:paraId="513512F1" w14:textId="65D87EB4" w:rsidR="00952056" w:rsidRDefault="00952056" w:rsidP="00E85036">
          <w:pPr>
            <w:spacing w:after="0" w:line="240" w:lineRule="auto"/>
          </w:pPr>
          <w:r w:rsidRPr="00A85808">
            <w:rPr>
              <w:rStyle w:val="PlaceholderText"/>
              <w:color w:val="auto"/>
            </w:rPr>
            <w:t>Click or tap here to enter text.</w:t>
          </w:r>
        </w:p>
      </w:sdtContent>
    </w:sdt>
    <w:sdt>
      <w:sdtPr>
        <w:alias w:val="Recipient's Organization"/>
        <w:tag w:val="Recipient's Organization"/>
        <w:id w:val="143329181"/>
        <w:placeholder>
          <w:docPart w:val="DefaultPlaceholder_-1854013440"/>
        </w:placeholder>
        <w:showingPlcHdr/>
      </w:sdtPr>
      <w:sdtEndPr/>
      <w:sdtContent>
        <w:p w14:paraId="73BC1DF3" w14:textId="286BFD5A" w:rsidR="00E85036" w:rsidRDefault="00952056" w:rsidP="00E85036">
          <w:pPr>
            <w:spacing w:after="0" w:line="240" w:lineRule="auto"/>
          </w:pPr>
          <w:r w:rsidRPr="00A85808">
            <w:rPr>
              <w:rStyle w:val="PlaceholderText"/>
              <w:color w:val="auto"/>
            </w:rPr>
            <w:t>Click or tap here to enter text.</w:t>
          </w:r>
        </w:p>
      </w:sdtContent>
    </w:sdt>
    <w:sdt>
      <w:sdtPr>
        <w:alias w:val="Recipient's Contact Information"/>
        <w:tag w:val="Recipient's Contact Information"/>
        <w:id w:val="1247380087"/>
        <w:placeholder>
          <w:docPart w:val="DefaultPlaceholder_-1854013440"/>
        </w:placeholder>
        <w:showingPlcHdr/>
      </w:sdtPr>
      <w:sdtEndPr/>
      <w:sdtContent>
        <w:p w14:paraId="561D2044" w14:textId="2E44E38E" w:rsidR="00E85036" w:rsidRDefault="00952056" w:rsidP="00E85036">
          <w:pPr>
            <w:spacing w:after="0" w:line="240" w:lineRule="auto"/>
          </w:pPr>
          <w:r w:rsidRPr="00A85808">
            <w:rPr>
              <w:rStyle w:val="PlaceholderText"/>
              <w:color w:val="auto"/>
            </w:rPr>
            <w:t>Click or tap here to enter text.</w:t>
          </w:r>
        </w:p>
      </w:sdtContent>
    </w:sdt>
    <w:p w14:paraId="0A4929EB" w14:textId="33D9D3F8" w:rsidR="00E85036" w:rsidRDefault="00E85036" w:rsidP="00E85036">
      <w:pPr>
        <w:spacing w:after="0" w:line="240" w:lineRule="auto"/>
      </w:pPr>
    </w:p>
    <w:p w14:paraId="46A5A264" w14:textId="72215ADC" w:rsidR="00E85036" w:rsidRDefault="00E85036" w:rsidP="00E85036">
      <w:pPr>
        <w:spacing w:after="0" w:line="240" w:lineRule="auto"/>
      </w:pPr>
      <w:r>
        <w:t xml:space="preserve">Dear </w:t>
      </w:r>
      <w:sdt>
        <w:sdtPr>
          <w:alias w:val="Recipient's Name"/>
          <w:tag w:val="Recipient's Name"/>
          <w:id w:val="499698911"/>
          <w:placeholder>
            <w:docPart w:val="DefaultPlaceholder_-1854013440"/>
          </w:placeholder>
          <w:showingPlcHdr/>
        </w:sdtPr>
        <w:sdtEndPr/>
        <w:sdtContent>
          <w:r w:rsidR="00952056" w:rsidRPr="00A85808">
            <w:rPr>
              <w:rStyle w:val="PlaceholderText"/>
              <w:color w:val="auto"/>
            </w:rPr>
            <w:t>Click or tap here to enter text.</w:t>
          </w:r>
        </w:sdtContent>
      </w:sdt>
      <w:r>
        <w:t>,</w:t>
      </w:r>
    </w:p>
    <w:p w14:paraId="4C9B4B3A" w14:textId="7CA1C316" w:rsidR="00E85036" w:rsidRDefault="00E85036" w:rsidP="00E85036">
      <w:pPr>
        <w:spacing w:after="0" w:line="240" w:lineRule="auto"/>
      </w:pPr>
    </w:p>
    <w:p w14:paraId="64C62D15" w14:textId="09B9BB85" w:rsidR="00E85036" w:rsidRDefault="00E85036" w:rsidP="00E85036">
      <w:pPr>
        <w:spacing w:after="0" w:line="240" w:lineRule="auto"/>
      </w:pPr>
      <w:r>
        <w:t xml:space="preserve">Understanding the circumstances that contribute to the deaths of older and vulnerable adults is critical in improving community response and preventing future tragedies. To address this need, we invite you to join the </w:t>
      </w:r>
      <w:sdt>
        <w:sdtPr>
          <w:alias w:val="County or Region"/>
          <w:tag w:val="County or Region"/>
          <w:id w:val="-113916065"/>
          <w:placeholder>
            <w:docPart w:val="DefaultPlaceholder_-1854013440"/>
          </w:placeholder>
          <w:showingPlcHdr/>
        </w:sdtPr>
        <w:sdtEndPr/>
        <w:sdtContent>
          <w:r w:rsidR="002F58CA" w:rsidRPr="00A85808">
            <w:rPr>
              <w:rStyle w:val="PlaceholderText"/>
              <w:b/>
              <w:bCs/>
              <w:color w:val="auto"/>
            </w:rPr>
            <w:t>Click or tap here to enter text.</w:t>
          </w:r>
        </w:sdtContent>
      </w:sdt>
      <w:r w:rsidR="009D449F">
        <w:t xml:space="preserve"> </w:t>
      </w:r>
      <w:r>
        <w:t>Elder Death Review Team (EDRT), a Multidisciplinary Team (MDT) committed to analyzing elder death cases to identify risk factors, evaluate system responses, and enhance protections for older adults.</w:t>
      </w:r>
    </w:p>
    <w:p w14:paraId="16FC8C4C" w14:textId="719EFF5F" w:rsidR="00E85036" w:rsidRDefault="00E85036" w:rsidP="00E85036">
      <w:pPr>
        <w:spacing w:after="0" w:line="240" w:lineRule="auto"/>
      </w:pPr>
    </w:p>
    <w:p w14:paraId="1279A441" w14:textId="315130DC" w:rsidR="00E85036" w:rsidRPr="00B74355" w:rsidRDefault="00E85036" w:rsidP="00E85036">
      <w:pPr>
        <w:spacing w:after="0" w:line="240" w:lineRule="auto"/>
        <w:rPr>
          <w:b/>
          <w:bCs/>
        </w:rPr>
      </w:pPr>
      <w:r w:rsidRPr="00B74355">
        <w:rPr>
          <w:b/>
          <w:bCs/>
        </w:rPr>
        <w:t>What is an Elder Death Review Team?</w:t>
      </w:r>
    </w:p>
    <w:p w14:paraId="70EF67E8" w14:textId="3D5A53AA" w:rsidR="00E85036" w:rsidRDefault="00E85036" w:rsidP="00E85036">
      <w:pPr>
        <w:spacing w:after="0" w:line="240" w:lineRule="auto"/>
      </w:pPr>
      <w:r>
        <w:t>An EDRT is a collaborative effort among professionals from diverse fields—including law enforcement, prosecution, healthcare, adult protective services, advocacy, and social services among others. By bringing together expertise from multiple disciplines, we can develop a clearer understanding of how individual, community, and systemic factors impact the safety and well-being of older adults. This process not only helps identify gaps in service but also strengthens our collective ability to prevent future tragedies.</w:t>
      </w:r>
    </w:p>
    <w:p w14:paraId="4D4877E6" w14:textId="702C95E8" w:rsidR="00E85036" w:rsidRDefault="00E85036" w:rsidP="00E85036">
      <w:pPr>
        <w:spacing w:after="0" w:line="240" w:lineRule="auto"/>
      </w:pPr>
    </w:p>
    <w:p w14:paraId="60947E22" w14:textId="188E30D5" w:rsidR="00E85036" w:rsidRPr="00B74355" w:rsidRDefault="00E85036" w:rsidP="00E85036">
      <w:pPr>
        <w:spacing w:after="0" w:line="240" w:lineRule="auto"/>
        <w:rPr>
          <w:b/>
          <w:bCs/>
        </w:rPr>
      </w:pPr>
      <w:r w:rsidRPr="00B74355">
        <w:rPr>
          <w:b/>
          <w:bCs/>
        </w:rPr>
        <w:t>Why Multidisciplinary Teams Matter</w:t>
      </w:r>
    </w:p>
    <w:p w14:paraId="1671CFD0" w14:textId="164EE108" w:rsidR="00E85036" w:rsidRDefault="00E85036" w:rsidP="00E85036">
      <w:pPr>
        <w:spacing w:after="0" w:line="240" w:lineRule="auto"/>
      </w:pPr>
      <w:r>
        <w:t xml:space="preserve">Multidisciplinary Teams (MDTs), such as EDRTs, are considered a best practice for addressing complex issues affecting older adults. </w:t>
      </w:r>
      <w:r w:rsidR="00762AFB">
        <w:t>EDR</w:t>
      </w:r>
      <w:r>
        <w:t>Ts:</w:t>
      </w:r>
    </w:p>
    <w:p w14:paraId="79DB25BA" w14:textId="793E7CB8" w:rsidR="00E85036" w:rsidRDefault="00E85036" w:rsidP="00E85036">
      <w:pPr>
        <w:pStyle w:val="ListParagraph"/>
        <w:numPr>
          <w:ilvl w:val="0"/>
          <w:numId w:val="1"/>
        </w:numPr>
        <w:spacing w:after="0" w:line="240" w:lineRule="auto"/>
      </w:pPr>
      <w:r>
        <w:rPr>
          <w:b/>
          <w:bCs/>
        </w:rPr>
        <w:t>Facilitate collaboration</w:t>
      </w:r>
      <w:r>
        <w:t xml:space="preserve"> across agencies to improve case outcomes.</w:t>
      </w:r>
    </w:p>
    <w:p w14:paraId="6D43959A" w14:textId="25C0A97E" w:rsidR="00E85036" w:rsidRDefault="00E85036" w:rsidP="00E85036">
      <w:pPr>
        <w:pStyle w:val="ListParagraph"/>
        <w:numPr>
          <w:ilvl w:val="0"/>
          <w:numId w:val="1"/>
        </w:numPr>
        <w:spacing w:after="0" w:line="240" w:lineRule="auto"/>
      </w:pPr>
      <w:r>
        <w:rPr>
          <w:b/>
          <w:bCs/>
        </w:rPr>
        <w:t>Enhance system coordination</w:t>
      </w:r>
      <w:r>
        <w:t xml:space="preserve"> to ensure vulnerable adu</w:t>
      </w:r>
      <w:r w:rsidR="00B74355">
        <w:t>lts receive the protection and services they need.</w:t>
      </w:r>
    </w:p>
    <w:p w14:paraId="6B3311A0" w14:textId="049E5F4E" w:rsidR="00B74355" w:rsidRDefault="00B74355" w:rsidP="00E85036">
      <w:pPr>
        <w:pStyle w:val="ListParagraph"/>
        <w:numPr>
          <w:ilvl w:val="0"/>
          <w:numId w:val="1"/>
        </w:numPr>
        <w:spacing w:after="0" w:line="240" w:lineRule="auto"/>
      </w:pPr>
      <w:r>
        <w:rPr>
          <w:b/>
          <w:bCs/>
        </w:rPr>
        <w:t>Provide case-based learning</w:t>
      </w:r>
      <w:r>
        <w:t xml:space="preserve"> to refine policies, practices, and interagency responses.</w:t>
      </w:r>
    </w:p>
    <w:p w14:paraId="4ABAEB02" w14:textId="2BE48AE0" w:rsidR="00B74355" w:rsidRDefault="00B74355" w:rsidP="00E85036">
      <w:pPr>
        <w:pStyle w:val="ListParagraph"/>
        <w:numPr>
          <w:ilvl w:val="0"/>
          <w:numId w:val="1"/>
        </w:numPr>
        <w:spacing w:after="0" w:line="240" w:lineRule="auto"/>
      </w:pPr>
      <w:r>
        <w:rPr>
          <w:b/>
          <w:bCs/>
        </w:rPr>
        <w:t>Reduce barriers</w:t>
      </w:r>
      <w:r>
        <w:t xml:space="preserve"> that may prevent effective interventions and justice.</w:t>
      </w:r>
    </w:p>
    <w:p w14:paraId="20638E4A" w14:textId="0F0B1E1D" w:rsidR="00C45EB0" w:rsidRDefault="00D94CCA" w:rsidP="00E85036">
      <w:pPr>
        <w:pStyle w:val="ListParagraph"/>
        <w:numPr>
          <w:ilvl w:val="0"/>
          <w:numId w:val="1"/>
        </w:numPr>
        <w:spacing w:after="0" w:line="240" w:lineRule="auto"/>
      </w:pPr>
      <w:r>
        <w:rPr>
          <w:b/>
          <w:bCs/>
        </w:rPr>
        <w:t>Center efforts</w:t>
      </w:r>
      <w:r>
        <w:t xml:space="preserve"> on </w:t>
      </w:r>
      <w:r w:rsidR="00CA28CC">
        <w:t xml:space="preserve">preventing </w:t>
      </w:r>
      <w:r w:rsidR="009D449F">
        <w:t>similar occurrences</w:t>
      </w:r>
      <w:r w:rsidR="00F45092">
        <w:t xml:space="preserve">—no </w:t>
      </w:r>
      <w:r w:rsidR="00C872C2">
        <w:t>placing blame</w:t>
      </w:r>
      <w:r w:rsidR="009D449F">
        <w:t>.</w:t>
      </w:r>
    </w:p>
    <w:p w14:paraId="79B077DB" w14:textId="0BC218D9" w:rsidR="00B74355" w:rsidRDefault="00B74355" w:rsidP="00B74355">
      <w:pPr>
        <w:spacing w:after="0" w:line="240" w:lineRule="auto"/>
      </w:pPr>
    </w:p>
    <w:p w14:paraId="4691E5E4" w14:textId="21F41D51" w:rsidR="00B74355" w:rsidRPr="00B74355" w:rsidRDefault="00B74355" w:rsidP="00B74355">
      <w:pPr>
        <w:spacing w:after="0" w:line="240" w:lineRule="auto"/>
        <w:rPr>
          <w:b/>
          <w:bCs/>
        </w:rPr>
      </w:pPr>
      <w:r w:rsidRPr="00B74355">
        <w:rPr>
          <w:b/>
          <w:bCs/>
        </w:rPr>
        <w:t xml:space="preserve">What to Expect as a Team </w:t>
      </w:r>
      <w:proofErr w:type="gramStart"/>
      <w:r w:rsidRPr="00B74355">
        <w:rPr>
          <w:b/>
          <w:bCs/>
        </w:rPr>
        <w:t>Member:</w:t>
      </w:r>
      <w:proofErr w:type="gramEnd"/>
    </w:p>
    <w:p w14:paraId="726790A6" w14:textId="19DF9119" w:rsidR="00B74355" w:rsidRDefault="00B74355" w:rsidP="00B74355">
      <w:pPr>
        <w:pStyle w:val="ListParagraph"/>
        <w:numPr>
          <w:ilvl w:val="0"/>
          <w:numId w:val="2"/>
        </w:numPr>
        <w:spacing w:after="0" w:line="240" w:lineRule="auto"/>
      </w:pPr>
      <w:r w:rsidRPr="009D449F">
        <w:rPr>
          <w:b/>
          <w:bCs/>
        </w:rPr>
        <w:t>Attend scheduled meetings</w:t>
      </w:r>
      <w:r>
        <w:t xml:space="preserve"> to review cases and identify systemic gaps.</w:t>
      </w:r>
    </w:p>
    <w:p w14:paraId="30CE3B48" w14:textId="46DFF128" w:rsidR="00B74355" w:rsidRDefault="00B74355" w:rsidP="00B74355">
      <w:pPr>
        <w:pStyle w:val="ListParagraph"/>
        <w:numPr>
          <w:ilvl w:val="0"/>
          <w:numId w:val="2"/>
        </w:numPr>
        <w:spacing w:after="0" w:line="240" w:lineRule="auto"/>
      </w:pPr>
      <w:r w:rsidRPr="009D449F">
        <w:rPr>
          <w:b/>
          <w:bCs/>
        </w:rPr>
        <w:t>Collaborate with professionals</w:t>
      </w:r>
      <w:r>
        <w:t xml:space="preserve"> from various fields to analyze risk factors and system responses.</w:t>
      </w:r>
    </w:p>
    <w:p w14:paraId="183355A3" w14:textId="5060817B" w:rsidR="00B74355" w:rsidRDefault="00B74355" w:rsidP="00B74355">
      <w:pPr>
        <w:pStyle w:val="ListParagraph"/>
        <w:numPr>
          <w:ilvl w:val="0"/>
          <w:numId w:val="2"/>
        </w:numPr>
        <w:spacing w:after="0" w:line="240" w:lineRule="auto"/>
      </w:pPr>
      <w:r>
        <w:t xml:space="preserve">Help </w:t>
      </w:r>
      <w:r w:rsidRPr="009D449F">
        <w:rPr>
          <w:b/>
          <w:bCs/>
        </w:rPr>
        <w:t>develop</w:t>
      </w:r>
      <w:r>
        <w:t xml:space="preserve"> </w:t>
      </w:r>
      <w:r>
        <w:rPr>
          <w:b/>
          <w:bCs/>
        </w:rPr>
        <w:t>recommendations and best practices</w:t>
      </w:r>
      <w:r>
        <w:t xml:space="preserve"> to improve elder safety in our community.</w:t>
      </w:r>
    </w:p>
    <w:p w14:paraId="21543B41" w14:textId="12669CAF" w:rsidR="00B74355" w:rsidRDefault="00B74355" w:rsidP="00B74355">
      <w:pPr>
        <w:spacing w:after="0" w:line="240" w:lineRule="auto"/>
      </w:pPr>
    </w:p>
    <w:p w14:paraId="05958F77" w14:textId="14C6C13D" w:rsidR="00B74355" w:rsidRDefault="00B74355" w:rsidP="00B74355">
      <w:pPr>
        <w:spacing w:after="0" w:line="240" w:lineRule="auto"/>
      </w:pPr>
      <w:r>
        <w:t>Your expertise and participation are essential in this effort. By working together, we can create a safer and more responsive system for protecting older and vulnerable adults.</w:t>
      </w:r>
    </w:p>
    <w:p w14:paraId="27F0026D" w14:textId="3D99CB17" w:rsidR="00B74355" w:rsidRDefault="00B74355" w:rsidP="00B74355">
      <w:pPr>
        <w:spacing w:after="0" w:line="240" w:lineRule="auto"/>
      </w:pPr>
    </w:p>
    <w:p w14:paraId="501113BC" w14:textId="0652407D" w:rsidR="00B74355" w:rsidRDefault="00B74355" w:rsidP="00B74355">
      <w:pPr>
        <w:spacing w:after="0" w:line="240" w:lineRule="auto"/>
      </w:pPr>
      <w:r>
        <w:t>Please let us know if you are interested in joining or have any questions. We look forward to your response.</w:t>
      </w:r>
    </w:p>
    <w:p w14:paraId="1C80A9CB" w14:textId="0EFE94EF" w:rsidR="00B74355" w:rsidRDefault="00B74355" w:rsidP="00B74355">
      <w:pPr>
        <w:spacing w:after="0" w:line="240" w:lineRule="auto"/>
      </w:pPr>
    </w:p>
    <w:p w14:paraId="57A4538A" w14:textId="0A946CA9" w:rsidR="00B74355" w:rsidRDefault="00B74355" w:rsidP="00B74355">
      <w:pPr>
        <w:spacing w:after="0" w:line="240" w:lineRule="auto"/>
      </w:pPr>
      <w:r>
        <w:t>Sincerely,</w:t>
      </w:r>
    </w:p>
    <w:p w14:paraId="6788C2F8" w14:textId="77777777" w:rsidR="00555283" w:rsidRDefault="00555283" w:rsidP="00B74355">
      <w:pPr>
        <w:spacing w:after="0" w:line="240" w:lineRule="auto"/>
      </w:pPr>
    </w:p>
    <w:sdt>
      <w:sdtPr>
        <w:alias w:val="Your Name"/>
        <w:tag w:val="Your Name"/>
        <w:id w:val="1415285096"/>
        <w:placeholder>
          <w:docPart w:val="DefaultPlaceholder_-1854013440"/>
        </w:placeholder>
        <w:showingPlcHdr/>
      </w:sdtPr>
      <w:sdtEndPr/>
      <w:sdtContent>
        <w:p w14:paraId="7B194E1B" w14:textId="56C3AB46" w:rsidR="00B74355" w:rsidRDefault="00952056" w:rsidP="00B74355">
          <w:pPr>
            <w:spacing w:after="0" w:line="240" w:lineRule="auto"/>
          </w:pPr>
          <w:r w:rsidRPr="00A85808">
            <w:rPr>
              <w:rStyle w:val="PlaceholderText"/>
              <w:color w:val="auto"/>
            </w:rPr>
            <w:t>Click or tap here to enter text.</w:t>
          </w:r>
        </w:p>
      </w:sdtContent>
    </w:sdt>
    <w:sdt>
      <w:sdtPr>
        <w:alias w:val="Your Title"/>
        <w:tag w:val="Your Title"/>
        <w:id w:val="2070307548"/>
        <w:placeholder>
          <w:docPart w:val="DefaultPlaceholder_-1854013440"/>
        </w:placeholder>
        <w:showingPlcHdr/>
      </w:sdtPr>
      <w:sdtEndPr/>
      <w:sdtContent>
        <w:p w14:paraId="4B56811F" w14:textId="6ED24FE9" w:rsidR="00B74355" w:rsidRDefault="00952056" w:rsidP="00B74355">
          <w:pPr>
            <w:spacing w:after="0" w:line="240" w:lineRule="auto"/>
          </w:pPr>
          <w:r w:rsidRPr="00A85808">
            <w:rPr>
              <w:rStyle w:val="PlaceholderText"/>
              <w:color w:val="auto"/>
            </w:rPr>
            <w:t>Click or tap here to enter text.</w:t>
          </w:r>
        </w:p>
      </w:sdtContent>
    </w:sdt>
    <w:sdt>
      <w:sdtPr>
        <w:alias w:val="Your Organization"/>
        <w:tag w:val="Your Organization"/>
        <w:id w:val="-698631166"/>
        <w:placeholder>
          <w:docPart w:val="DefaultPlaceholder_-1854013440"/>
        </w:placeholder>
        <w:showingPlcHdr/>
      </w:sdtPr>
      <w:sdtEndPr/>
      <w:sdtContent>
        <w:p w14:paraId="0961DA02" w14:textId="060ED3DF" w:rsidR="00B74355" w:rsidRDefault="00952056" w:rsidP="00B74355">
          <w:pPr>
            <w:spacing w:after="0" w:line="240" w:lineRule="auto"/>
          </w:pPr>
          <w:r w:rsidRPr="00A85808">
            <w:rPr>
              <w:rStyle w:val="PlaceholderText"/>
              <w:color w:val="auto"/>
            </w:rPr>
            <w:t>Click or tap here to enter text.</w:t>
          </w:r>
        </w:p>
      </w:sdtContent>
    </w:sdt>
    <w:sdt>
      <w:sdtPr>
        <w:alias w:val="Your Contact Information"/>
        <w:tag w:val="Your Contact Information"/>
        <w:id w:val="1605690574"/>
        <w:placeholder>
          <w:docPart w:val="DefaultPlaceholder_-1854013440"/>
        </w:placeholder>
        <w:showingPlcHdr/>
      </w:sdtPr>
      <w:sdtEndPr/>
      <w:sdtContent>
        <w:p w14:paraId="688ED421" w14:textId="355B931E" w:rsidR="00B74355" w:rsidRDefault="00555283" w:rsidP="00B74355">
          <w:pPr>
            <w:spacing w:after="0" w:line="240" w:lineRule="auto"/>
          </w:pPr>
          <w:r w:rsidRPr="00A85808">
            <w:rPr>
              <w:rStyle w:val="PlaceholderText"/>
              <w:color w:val="auto"/>
            </w:rPr>
            <w:t>Click or tap here to enter text.</w:t>
          </w:r>
        </w:p>
      </w:sdtContent>
    </w:sdt>
    <w:sectPr w:rsidR="00B74355" w:rsidSect="00E85036">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026B9" w14:textId="77777777" w:rsidR="00E85036" w:rsidRDefault="00E85036" w:rsidP="00E85036">
      <w:pPr>
        <w:spacing w:after="0" w:line="240" w:lineRule="auto"/>
      </w:pPr>
      <w:r>
        <w:separator/>
      </w:r>
    </w:p>
  </w:endnote>
  <w:endnote w:type="continuationSeparator" w:id="0">
    <w:p w14:paraId="383B575F" w14:textId="77777777" w:rsidR="00E85036" w:rsidRDefault="00E85036" w:rsidP="00E85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C5AEA" w14:textId="77777777" w:rsidR="00E85036" w:rsidRDefault="00E85036" w:rsidP="00E85036">
      <w:pPr>
        <w:spacing w:after="0" w:line="240" w:lineRule="auto"/>
      </w:pPr>
      <w:r>
        <w:separator/>
      </w:r>
    </w:p>
  </w:footnote>
  <w:footnote w:type="continuationSeparator" w:id="0">
    <w:p w14:paraId="100D64EE" w14:textId="77777777" w:rsidR="00E85036" w:rsidRDefault="00E85036" w:rsidP="00E850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3CAD" w14:textId="7CB8114C" w:rsidR="00E85036" w:rsidRDefault="00E85036">
    <w:pPr>
      <w:pStyle w:val="Header"/>
    </w:pPr>
    <w:r>
      <w:rPr>
        <w:noProof/>
      </w:rPr>
      <mc:AlternateContent>
        <mc:Choice Requires="wps">
          <w:drawing>
            <wp:anchor distT="0" distB="0" distL="114300" distR="114300" simplePos="0" relativeHeight="251659264" behindDoc="0" locked="0" layoutInCell="1" allowOverlap="1" wp14:anchorId="3C7C960F" wp14:editId="6856CADB">
              <wp:simplePos x="0" y="0"/>
              <wp:positionH relativeFrom="column">
                <wp:posOffset>3009900</wp:posOffset>
              </wp:positionH>
              <wp:positionV relativeFrom="paragraph">
                <wp:posOffset>47625</wp:posOffset>
              </wp:positionV>
              <wp:extent cx="9525" cy="952500"/>
              <wp:effectExtent l="19050" t="19050" r="28575" b="19050"/>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9525" cy="952500"/>
                      </a:xfrm>
                      <a:prstGeom prst="line">
                        <a:avLst/>
                      </a:prstGeom>
                      <a:ln w="381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78A3F3" id="Straight Connector 6" o:spid="_x0000_s1026" alt="&quot;&quot;"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7pt,3.75pt" to="237.75pt,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" strokecolor="black [3200]" strokeweight="3pt">
              <v:stroke joinstyle="miter"/>
            </v:line>
          </w:pict>
        </mc:Fallback>
      </mc:AlternateContent>
    </w:r>
    <w:r>
      <w:t xml:space="preserve">  </w:t>
    </w:r>
    <w:r>
      <w:rPr>
        <w:noProof/>
      </w:rPr>
      <w:drawing>
        <wp:inline distT="0" distB="0" distL="0" distR="0" wp14:anchorId="7753742E" wp14:editId="59DA49CB">
          <wp:extent cx="2828925" cy="989237"/>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2851472" cy="997121"/>
                  </a:xfrm>
                  <a:prstGeom prst="rect">
                    <a:avLst/>
                  </a:prstGeom>
                </pic:spPr>
              </pic:pic>
            </a:graphicData>
          </a:graphic>
        </wp:inline>
      </w:drawing>
    </w:r>
    <w:r>
      <w:t xml:space="preserve">    </w:t>
    </w:r>
    <w:r>
      <w:rPr>
        <w:noProof/>
      </w:rPr>
      <w:drawing>
        <wp:inline distT="0" distB="0" distL="0" distR="0" wp14:anchorId="6DF1BB3B" wp14:editId="784774BF">
          <wp:extent cx="3733800" cy="933450"/>
          <wp:effectExtent l="0" t="0" r="0" b="9525"/>
          <wp:docPr id="5" name="Picture 5" descr="This material was reprinted and/or adapted from the American Bar Association Commission on Law and Aging publication entitled Elder Abuse Fatality Review Teams: A Replication Manual. This manual was developed by the American Bar Association Commission on Law and Aging and was authored by Lori A. Stiegel, J.D., Associate Staff Director. The development of the manual was funded by Grant Number 2001-VF-GX-0011, awarded by the Office for Victims of Crime, Office of Justice Programs,U.S.Department of Justice. Copyright © 2005 American Bar Association. Reprinted and/or adapted with permission. The opinions, findings, and conclusions expressed in this document are those of the authors and do not necessarily represent the official position or policies of the American Bar Association or the U.S. Department of Jus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his material was reprinted and/or adapted from the American Bar Association Commission on Law and Aging publication entitled Elder Abuse Fatality Review Teams: A Replication Manual. This manual was developed by the American Bar Association Commission on Law and Aging and was authored by Lori A. Stiegel, J.D., Associate Staff Director. The development of the manual was funded by Grant Number 2001-VF-GX-0011, awarded by the Office for Victims of Crime, Office of Justice Programs,U.S.Department of Justice. Copyright © 2005 American Bar Association. Reprinted and/or adapted with permission. The opinions, findings, and conclusions expressed in this document are those of the authors and do not necessarily represent the official position or policies of the American Bar Association or the U.S. Department of Justice."/>
                  <pic:cNvPicPr/>
                </pic:nvPicPr>
                <pic:blipFill>
                  <a:blip r:embed="rId2">
                    <a:extLst>
                      <a:ext uri="{28A0092B-C50C-407E-A947-70E740481C1C}">
                        <a14:useLocalDpi xmlns:a14="http://schemas.microsoft.com/office/drawing/2010/main" val="0"/>
                      </a:ext>
                    </a:extLst>
                  </a:blip>
                  <a:stretch>
                    <a:fillRect/>
                  </a:stretch>
                </pic:blipFill>
                <pic:spPr>
                  <a:xfrm>
                    <a:off x="0" y="0"/>
                    <a:ext cx="3733800" cy="9334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54D9F"/>
    <w:multiLevelType w:val="hybridMultilevel"/>
    <w:tmpl w:val="492A4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421B56"/>
    <w:multiLevelType w:val="hybridMultilevel"/>
    <w:tmpl w:val="BF6AF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036"/>
    <w:rsid w:val="000B0226"/>
    <w:rsid w:val="000C6631"/>
    <w:rsid w:val="002F58CA"/>
    <w:rsid w:val="005024EA"/>
    <w:rsid w:val="00555283"/>
    <w:rsid w:val="00762AFB"/>
    <w:rsid w:val="00952056"/>
    <w:rsid w:val="009D449F"/>
    <w:rsid w:val="00A85808"/>
    <w:rsid w:val="00B74355"/>
    <w:rsid w:val="00C45EB0"/>
    <w:rsid w:val="00C872C2"/>
    <w:rsid w:val="00CA28CC"/>
    <w:rsid w:val="00D94CCA"/>
    <w:rsid w:val="00E85036"/>
    <w:rsid w:val="00F45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7B15A"/>
  <w15:chartTrackingRefBased/>
  <w15:docId w15:val="{03969FF1-F079-4EDC-BC56-620661661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50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5036"/>
  </w:style>
  <w:style w:type="paragraph" w:styleId="Footer">
    <w:name w:val="footer"/>
    <w:basedOn w:val="Normal"/>
    <w:link w:val="FooterChar"/>
    <w:uiPriority w:val="99"/>
    <w:unhideWhenUsed/>
    <w:rsid w:val="00E850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5036"/>
  </w:style>
  <w:style w:type="character" w:styleId="PlaceholderText">
    <w:name w:val="Placeholder Text"/>
    <w:basedOn w:val="DefaultParagraphFont"/>
    <w:uiPriority w:val="99"/>
    <w:semiHidden/>
    <w:rsid w:val="00E85036"/>
    <w:rPr>
      <w:color w:val="808080"/>
    </w:rPr>
  </w:style>
  <w:style w:type="paragraph" w:styleId="ListParagraph">
    <w:name w:val="List Paragraph"/>
    <w:basedOn w:val="Normal"/>
    <w:uiPriority w:val="34"/>
    <w:qFormat/>
    <w:rsid w:val="00E85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538BEA70-5CA6-42D0-A800-1DFA66E60F86}"/>
      </w:docPartPr>
      <w:docPartBody>
        <w:p w:rsidR="00A712B1" w:rsidRDefault="0019647F">
          <w:r w:rsidRPr="008C3CA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47F"/>
    <w:rsid w:val="0019647F"/>
    <w:rsid w:val="00A71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647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Leis, Debra</dc:creator>
  <cp:keywords/>
  <dc:description/>
  <cp:lastModifiedBy>Leis, Debra</cp:lastModifiedBy>
  <cp:revision>11</cp:revision>
  <dcterms:created xsi:type="dcterms:W3CDTF">2025-03-21T21:59:00Z</dcterms:created>
  <dcterms:modified xsi:type="dcterms:W3CDTF">2025-05-08T15:43:00Z</dcterms:modified>
</cp:coreProperties>
</file>